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Times New Roman" w:hAnsi="Times New Roman" w:eastAsia="黑体"/>
          <w:b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1</w:t>
      </w:r>
    </w:p>
    <w:bookmarkEnd w:id="0"/>
    <w:p>
      <w:pPr>
        <w:spacing w:line="520" w:lineRule="exact"/>
        <w:jc w:val="center"/>
        <w:rPr>
          <w:rFonts w:hint="eastAsia" w:ascii="Times New Roman" w:hAnsi="Times New Roman" w:eastAsia="宋体"/>
          <w:b/>
          <w:sz w:val="44"/>
          <w:szCs w:val="44"/>
        </w:rPr>
      </w:pPr>
      <w:r>
        <w:rPr>
          <w:rFonts w:hint="eastAsia" w:ascii="Times New Roman" w:hAnsi="Times New Roman" w:eastAsia="宋体"/>
          <w:b/>
          <w:sz w:val="44"/>
          <w:szCs w:val="44"/>
        </w:rPr>
        <w:t>中证1000 股指期货合约</w:t>
      </w:r>
    </w:p>
    <w:p>
      <w:pPr>
        <w:spacing w:line="520" w:lineRule="exact"/>
        <w:jc w:val="center"/>
        <w:rPr>
          <w:rFonts w:hint="eastAsia" w:ascii="Times New Roman" w:hAnsi="Times New Roman" w:eastAsia="宋体"/>
          <w:b/>
          <w:sz w:val="44"/>
          <w:szCs w:val="44"/>
        </w:rPr>
      </w:pPr>
    </w:p>
    <w:tbl>
      <w:tblPr>
        <w:tblStyle w:val="2"/>
        <w:tblW w:w="8120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57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363" w:type="dxa"/>
            <w:shd w:val="clear" w:color="auto" w:fill="D7D7D7"/>
          </w:tcPr>
          <w:p>
            <w:pPr>
              <w:adjustRightIn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合约标的</w:t>
            </w:r>
          </w:p>
        </w:tc>
        <w:tc>
          <w:tcPr>
            <w:tcW w:w="5757" w:type="dxa"/>
          </w:tcPr>
          <w:p>
            <w:pPr>
              <w:adjustRightIn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中证 1000 指数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363" w:type="dxa"/>
            <w:shd w:val="clear" w:color="auto" w:fill="D7D7D7"/>
          </w:tcPr>
          <w:p>
            <w:pPr>
              <w:adjustRightIn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合约乘数</w:t>
            </w:r>
          </w:p>
        </w:tc>
        <w:tc>
          <w:tcPr>
            <w:tcW w:w="5757" w:type="dxa"/>
          </w:tcPr>
          <w:p>
            <w:pPr>
              <w:adjustRightIn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每点人民币 200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363" w:type="dxa"/>
            <w:shd w:val="clear" w:color="auto" w:fill="D7D7D7"/>
          </w:tcPr>
          <w:p>
            <w:pPr>
              <w:adjustRightIn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报价单位</w:t>
            </w:r>
          </w:p>
        </w:tc>
        <w:tc>
          <w:tcPr>
            <w:tcW w:w="5757" w:type="dxa"/>
          </w:tcPr>
          <w:p>
            <w:pPr>
              <w:adjustRightIn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指数点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363" w:type="dxa"/>
            <w:shd w:val="clear" w:color="auto" w:fill="D7D7D7"/>
          </w:tcPr>
          <w:p>
            <w:pPr>
              <w:adjustRightIn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最小变动价位</w:t>
            </w:r>
          </w:p>
        </w:tc>
        <w:tc>
          <w:tcPr>
            <w:tcW w:w="5757" w:type="dxa"/>
          </w:tcPr>
          <w:p>
            <w:pPr>
              <w:adjustRightIn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0.2 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363" w:type="dxa"/>
            <w:shd w:val="clear" w:color="auto" w:fill="D7D7D7"/>
          </w:tcPr>
          <w:p>
            <w:pPr>
              <w:adjustRightIn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合约月份</w:t>
            </w:r>
          </w:p>
        </w:tc>
        <w:tc>
          <w:tcPr>
            <w:tcW w:w="5757" w:type="dxa"/>
          </w:tcPr>
          <w:p>
            <w:pPr>
              <w:adjustRightIn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当月、下月及随后两个季月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363" w:type="dxa"/>
            <w:shd w:val="clear" w:color="auto" w:fill="D7D7D7"/>
          </w:tcPr>
          <w:p>
            <w:pPr>
              <w:adjustRightIn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交易时间</w:t>
            </w:r>
          </w:p>
        </w:tc>
        <w:tc>
          <w:tcPr>
            <w:tcW w:w="5757" w:type="dxa"/>
          </w:tcPr>
          <w:p>
            <w:pPr>
              <w:adjustRightIn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9:30-11:30, 13:00-15:00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2363" w:type="dxa"/>
            <w:shd w:val="clear" w:color="auto" w:fill="D7D7D7"/>
          </w:tcPr>
          <w:p>
            <w:pPr>
              <w:adjustRightIn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每日价格最大</w:t>
            </w:r>
          </w:p>
          <w:p>
            <w:pPr>
              <w:adjustRightIn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波动限制</w:t>
            </w:r>
          </w:p>
        </w:tc>
        <w:tc>
          <w:tcPr>
            <w:tcW w:w="5757" w:type="dxa"/>
          </w:tcPr>
          <w:p>
            <w:pPr>
              <w:adjustRightIn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30"/>
              </w:rPr>
            </w:pPr>
          </w:p>
          <w:p>
            <w:pPr>
              <w:adjustRightIn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上一个交易日结算价的±10%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363" w:type="dxa"/>
            <w:shd w:val="clear" w:color="auto" w:fill="D7D7D7"/>
          </w:tcPr>
          <w:p>
            <w:pPr>
              <w:adjustRightIn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最低交易保证金</w:t>
            </w:r>
          </w:p>
        </w:tc>
        <w:tc>
          <w:tcPr>
            <w:tcW w:w="5757" w:type="dxa"/>
          </w:tcPr>
          <w:p>
            <w:pPr>
              <w:adjustRightIn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合约价值的 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2363" w:type="dxa"/>
            <w:shd w:val="clear" w:color="auto" w:fill="D7D7D7"/>
          </w:tcPr>
          <w:p>
            <w:pPr>
              <w:adjustRightIn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30"/>
              </w:rPr>
            </w:pPr>
          </w:p>
          <w:p>
            <w:pPr>
              <w:adjustRightIn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最后交易日</w:t>
            </w:r>
          </w:p>
        </w:tc>
        <w:tc>
          <w:tcPr>
            <w:tcW w:w="5757" w:type="dxa"/>
          </w:tcPr>
          <w:p>
            <w:pPr>
              <w:adjustRightIn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合约到期月份的第三个星期五，遇国家法定</w:t>
            </w:r>
          </w:p>
          <w:p>
            <w:pPr>
              <w:adjustRightIn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假日顺延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363" w:type="dxa"/>
            <w:shd w:val="clear" w:color="auto" w:fill="D7D7D7"/>
          </w:tcPr>
          <w:p>
            <w:pPr>
              <w:adjustRightIn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交割日期</w:t>
            </w:r>
          </w:p>
        </w:tc>
        <w:tc>
          <w:tcPr>
            <w:tcW w:w="5757" w:type="dxa"/>
          </w:tcPr>
          <w:p>
            <w:pPr>
              <w:adjustRightIn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同最后交易日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363" w:type="dxa"/>
            <w:shd w:val="clear" w:color="auto" w:fill="D7D7D7"/>
          </w:tcPr>
          <w:p>
            <w:pPr>
              <w:adjustRightIn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交割方式</w:t>
            </w:r>
          </w:p>
        </w:tc>
        <w:tc>
          <w:tcPr>
            <w:tcW w:w="5757" w:type="dxa"/>
          </w:tcPr>
          <w:p>
            <w:pPr>
              <w:adjustRightIn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现金交割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363" w:type="dxa"/>
            <w:shd w:val="clear" w:color="auto" w:fill="D7D7D7"/>
          </w:tcPr>
          <w:p>
            <w:pPr>
              <w:adjustRightIn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交易代码</w:t>
            </w:r>
          </w:p>
        </w:tc>
        <w:tc>
          <w:tcPr>
            <w:tcW w:w="5757" w:type="dxa"/>
          </w:tcPr>
          <w:p>
            <w:pPr>
              <w:adjustRightIn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IM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363" w:type="dxa"/>
            <w:shd w:val="clear" w:color="auto" w:fill="D7D7D7"/>
          </w:tcPr>
          <w:p>
            <w:pPr>
              <w:adjustRightIn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上市交易所</w:t>
            </w:r>
          </w:p>
        </w:tc>
        <w:tc>
          <w:tcPr>
            <w:tcW w:w="5757" w:type="dxa"/>
          </w:tcPr>
          <w:p>
            <w:pPr>
              <w:adjustRightIn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中国金融期货交易所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03414"/>
    <w:rsid w:val="4D23276E"/>
    <w:rsid w:val="6430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2022-07-21T00:38:00Z</dcterms:created>
  <dc:creator>melo</dc:creator>
  <cp:lastModifiedBy>melo</cp:lastModifiedBy>
  <dcterms:modified xsi:type="dcterms:W3CDTF">2022-07-21T00:39:13Z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B009E53160CC43459A8BC94CFA1D1B2B</vt:lpwstr>
  </property>
</Properties>
</file>