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佛山金控期货防火墙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高级威胁防护许可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授权采购询价函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36"/>
          <w:szCs w:val="36"/>
        </w:rPr>
        <w:t>日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b/>
          <w:bCs/>
          <w:sz w:val="28"/>
          <w:szCs w:val="28"/>
        </w:rPr>
      </w:pPr>
      <w:bookmarkStart w:id="0" w:name="_Toc15575866"/>
    </w:p>
    <w:p>
      <w:pPr>
        <w:rPr>
          <w:rFonts w:hint="eastAsia" w:ascii="宋体" w:hAnsi="宋体" w:cs="宋体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0" w:firstLine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一、引言</w:t>
      </w:r>
      <w:bookmarkEnd w:id="0"/>
    </w:p>
    <w:p>
      <w:pPr>
        <w:ind w:firstLine="560" w:firstLineChars="200"/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>为适应</w:t>
      </w:r>
      <w:r>
        <w:rPr>
          <w:rFonts w:hint="eastAsia" w:ascii="宋体" w:hAnsi="宋体" w:cs="宋体"/>
          <w:sz w:val="28"/>
          <w:szCs w:val="28"/>
          <w:lang w:eastAsia="zh-CN"/>
        </w:rPr>
        <w:t>佛山金控</w:t>
      </w:r>
      <w:r>
        <w:rPr>
          <w:rFonts w:hint="eastAsia" w:ascii="宋体" w:hAnsi="宋体" w:cs="宋体"/>
          <w:sz w:val="28"/>
          <w:szCs w:val="28"/>
        </w:rPr>
        <w:t>期货有限公司（以下简称“</w:t>
      </w:r>
      <w:r>
        <w:rPr>
          <w:rFonts w:hint="eastAsia" w:ascii="宋体" w:hAnsi="宋体" w:cs="宋体"/>
          <w:sz w:val="28"/>
          <w:szCs w:val="28"/>
          <w:lang w:eastAsia="zh-CN"/>
        </w:rPr>
        <w:t>佛山金控</w:t>
      </w:r>
      <w:r>
        <w:rPr>
          <w:rFonts w:hint="eastAsia" w:ascii="宋体" w:hAnsi="宋体" w:cs="宋体"/>
          <w:sz w:val="28"/>
          <w:szCs w:val="28"/>
        </w:rPr>
        <w:t>期货”）IT建设的需要，秉承公开、公平、公正的原则，现对本项目进行公开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参加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b/>
          <w:bCs/>
          <w:sz w:val="28"/>
          <w:szCs w:val="28"/>
        </w:rPr>
        <w:t>的公司必须填写签署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佛山金控</w:t>
      </w:r>
      <w:r>
        <w:rPr>
          <w:rFonts w:hint="eastAsia" w:ascii="宋体" w:hAnsi="宋体" w:cs="宋体"/>
          <w:b/>
          <w:bCs/>
          <w:sz w:val="28"/>
          <w:szCs w:val="28"/>
        </w:rPr>
        <w:t>期货《供应商廉洁承诺书》（见附件一），并加盖公司公章。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0" w:firstLineChars="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bookmarkStart w:id="1" w:name="_Toc15575870"/>
      <w:r>
        <w:rPr>
          <w:rFonts w:hint="eastAsia" w:ascii="宋体" w:hAnsi="宋体" w:cs="宋体"/>
          <w:b/>
          <w:bCs/>
          <w:sz w:val="28"/>
          <w:szCs w:val="28"/>
        </w:rPr>
        <w:t>二、标的</w:t>
      </w:r>
      <w:bookmarkEnd w:id="1"/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本次标的为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两台防特网（飞塔）防火墙两年的高级威胁防护许可原厂授权服务。需在合同签订完成后10个工作日内提供授权支持。</w:t>
      </w:r>
    </w:p>
    <w:tbl>
      <w:tblPr>
        <w:tblStyle w:val="9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70"/>
        <w:gridCol w:w="3840"/>
        <w:gridCol w:w="690"/>
        <w:gridCol w:w="1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16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类别</w:t>
            </w:r>
          </w:p>
        </w:tc>
        <w:tc>
          <w:tcPr>
            <w:tcW w:w="117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硬件型号</w:t>
            </w:r>
          </w:p>
        </w:tc>
        <w:tc>
          <w:tcPr>
            <w:tcW w:w="384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产品描述</w:t>
            </w:r>
          </w:p>
        </w:tc>
        <w:tc>
          <w:tcPr>
            <w:tcW w:w="690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数量</w:t>
            </w:r>
          </w:p>
        </w:tc>
        <w:tc>
          <w:tcPr>
            <w:tcW w:w="1662" w:type="dxa"/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11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防特网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防火墙软件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FortiGate 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300E</w:t>
            </w:r>
          </w:p>
        </w:tc>
        <w:tc>
          <w:tcPr>
            <w:tcW w:w="38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两年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ATP高级威胁防护许可授权</w:t>
            </w:r>
          </w:p>
          <w:p>
            <w:pPr>
              <w:ind w:firstLine="220" w:firstLineChars="10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FC-10-00306-928-02-12：</w:t>
            </w: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</w:rPr>
              <w:t>含IPS入侵防护系统、AV高级恶意软件防护服务、APP应用特征库升级服务、硬件维保、7*24技术支持服务、OS系统软件升级服务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6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共两台防火墙，每台防火墙采购两年ATP许可授权。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供应商报价文件要求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本次项目，报价以人民币标注，并且是包含开具增值税专用发票</w:t>
      </w:r>
      <w:r>
        <w:rPr>
          <w:rFonts w:hint="eastAsia" w:ascii="宋体" w:hAnsi="宋体" w:cs="宋体"/>
          <w:sz w:val="28"/>
          <w:szCs w:val="28"/>
          <w:lang w:eastAsia="zh-CN"/>
        </w:rPr>
        <w:t>在内的</w:t>
      </w:r>
      <w:r>
        <w:rPr>
          <w:rFonts w:hint="eastAsia" w:ascii="宋体" w:hAnsi="宋体" w:cs="宋体"/>
          <w:sz w:val="28"/>
          <w:szCs w:val="28"/>
        </w:rPr>
        <w:t>所有费用价格</w:t>
      </w:r>
      <w:r>
        <w:rPr>
          <w:rFonts w:hint="eastAsia" w:ascii="宋体" w:hAnsi="宋体" w:cs="宋体"/>
          <w:sz w:val="28"/>
          <w:szCs w:val="28"/>
          <w:lang w:eastAsia="zh-CN"/>
        </w:rPr>
        <w:t>（本次报价即为最终报价）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ind w:firstLine="0" w:firstLineChars="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供应商其他材料要求</w:t>
      </w:r>
      <w:bookmarkStart w:id="5" w:name="_GoBack"/>
      <w:bookmarkEnd w:id="5"/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1、供应商</w:t>
      </w:r>
      <w:r>
        <w:rPr>
          <w:rFonts w:hint="eastAsia" w:ascii="宋体" w:hAnsi="宋体" w:cs="宋体"/>
          <w:sz w:val="28"/>
          <w:szCs w:val="28"/>
        </w:rPr>
        <w:t>应具有良好的银行资信和商业信誉，没有处于被责令停业或破产状态，且资产未被重组、接管和冻结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28"/>
        </w:rPr>
        <w:t>须提供承诺函，格式自拟。）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2、提供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全称的统一社会信用代码证复印件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3、提供防特网防火墙品牌的代理资质证明。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4、提供最近两年防特网防火墙的相关供货业绩证明</w:t>
      </w:r>
      <w:r>
        <w:rPr>
          <w:rFonts w:hint="eastAsia" w:ascii="宋体" w:hAnsi="宋体" w:cs="宋体"/>
          <w:sz w:val="28"/>
          <w:szCs w:val="28"/>
        </w:rPr>
        <w:t>（需提供合同复印件或验收报告）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所提供的业绩应是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的，而不是其母公司、合作方或技术支持方的；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所提供的业绩证明文件应当能清晰显示项目名称、供货范围、数量和型号、合同金额。</w:t>
      </w:r>
    </w:p>
    <w:p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cs="宋体"/>
          <w:sz w:val="28"/>
          <w:szCs w:val="28"/>
        </w:rPr>
        <w:t>供</w:t>
      </w:r>
      <w:r>
        <w:rPr>
          <w:rFonts w:hint="eastAsia" w:ascii="宋体" w:hAnsi="宋体" w:cs="宋体"/>
          <w:sz w:val="28"/>
          <w:szCs w:val="28"/>
          <w:lang w:eastAsia="zh-CN"/>
        </w:rPr>
        <w:t>应</w:t>
      </w:r>
      <w:r>
        <w:rPr>
          <w:rFonts w:hint="eastAsia" w:ascii="宋体" w:hAnsi="宋体" w:cs="宋体"/>
          <w:sz w:val="28"/>
          <w:szCs w:val="28"/>
        </w:rPr>
        <w:t>商保证提供健全的售后服务体系并签署服务承诺书</w:t>
      </w:r>
      <w:r>
        <w:rPr>
          <w:rFonts w:hint="eastAsia" w:ascii="宋体" w:hAnsi="宋体" w:cs="宋体"/>
          <w:b/>
          <w:bCs/>
          <w:sz w:val="28"/>
          <w:szCs w:val="28"/>
        </w:rPr>
        <w:t>（提供承诺书，格式自拟）</w:t>
      </w:r>
      <w:r>
        <w:rPr>
          <w:rFonts w:hint="eastAsia" w:ascii="宋体" w:hAnsi="宋体" w:cs="宋体"/>
          <w:sz w:val="28"/>
          <w:szCs w:val="28"/>
        </w:rPr>
        <w:t>，请</w:t>
      </w:r>
      <w:r>
        <w:rPr>
          <w:rFonts w:hint="eastAsia" w:ascii="宋体" w:hAnsi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cs="宋体"/>
          <w:sz w:val="28"/>
          <w:szCs w:val="28"/>
        </w:rPr>
        <w:t>说明所能提供的服务及方式。</w:t>
      </w:r>
    </w:p>
    <w:p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6、供应商认为必要的其他陈述。</w:t>
      </w:r>
    </w:p>
    <w:p>
      <w:pPr>
        <w:spacing w:before="156" w:beforeLines="50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2" w:name="_Toc15575872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五、供应商注意事项</w:t>
      </w:r>
      <w:bookmarkEnd w:id="2"/>
    </w:p>
    <w:p>
      <w:p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1、如有涉及需要供应商法人代表签字材料，若法定代表人不能亲自参加本次项目，则需提供法定代表人授权委托书以及</w:t>
      </w:r>
      <w:r>
        <w:rPr>
          <w:rFonts w:hint="eastAsia" w:ascii="宋体" w:hAnsi="宋体" w:cs="宋体"/>
          <w:sz w:val="28"/>
          <w:szCs w:val="28"/>
        </w:rPr>
        <w:t>被授权人二代身份证正反面复印件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2、所有文件材料均需加盖公章。</w:t>
      </w:r>
    </w:p>
    <w:p>
      <w:pPr>
        <w:ind w:firstLine="56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3、报价文件及相关材料要求密封，</w:t>
      </w:r>
      <w:r>
        <w:rPr>
          <w:rFonts w:hint="eastAsia" w:ascii="宋体" w:hAnsi="宋体" w:cs="宋体"/>
          <w:sz w:val="28"/>
          <w:szCs w:val="28"/>
        </w:rPr>
        <w:t>以快递形式直接邮寄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至指定地址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before="156" w:beforeLines="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报价材料邮寄</w:t>
      </w:r>
      <w:r>
        <w:rPr>
          <w:rFonts w:hint="eastAsia" w:ascii="宋体" w:hAnsi="宋体" w:cs="宋体"/>
          <w:b/>
          <w:bCs/>
          <w:sz w:val="28"/>
          <w:szCs w:val="28"/>
        </w:rPr>
        <w:t>地址</w:t>
      </w:r>
    </w:p>
    <w:p>
      <w:pPr>
        <w:ind w:left="559" w:leftChars="266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广东省</w:t>
      </w:r>
      <w:r>
        <w:rPr>
          <w:rFonts w:hint="eastAsia" w:ascii="宋体" w:hAnsi="宋体" w:cs="宋体"/>
          <w:sz w:val="28"/>
          <w:szCs w:val="28"/>
          <w:lang w:eastAsia="zh-CN"/>
        </w:rPr>
        <w:t>佛山</w:t>
      </w:r>
      <w:r>
        <w:rPr>
          <w:rFonts w:hint="eastAsia" w:ascii="宋体" w:hAnsi="宋体" w:cs="宋体"/>
          <w:sz w:val="28"/>
          <w:szCs w:val="28"/>
        </w:rPr>
        <w:t>市</w:t>
      </w:r>
      <w:r>
        <w:rPr>
          <w:rFonts w:hint="eastAsia" w:ascii="宋体" w:hAnsi="宋体" w:cs="宋体"/>
          <w:sz w:val="28"/>
          <w:szCs w:val="28"/>
          <w:lang w:eastAsia="zh-CN"/>
        </w:rPr>
        <w:t>南海区桂城街道永胜西路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22号新凯广场2座39层</w:t>
      </w:r>
    </w:p>
    <w:p>
      <w:pPr>
        <w:spacing w:before="156" w:beforeLines="50"/>
        <w:rPr>
          <w:rFonts w:hint="eastAsia" w:ascii="宋体" w:hAnsi="宋体" w:cs="宋体"/>
          <w:b/>
          <w:bCs/>
          <w:sz w:val="28"/>
          <w:szCs w:val="28"/>
        </w:rPr>
      </w:pPr>
      <w:bookmarkStart w:id="3" w:name="_Toc15575877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佛山金控期货</w:t>
      </w:r>
      <w:r>
        <w:rPr>
          <w:rFonts w:hint="eastAsia" w:ascii="宋体" w:hAnsi="宋体" w:cs="宋体"/>
          <w:b/>
          <w:bCs/>
          <w:sz w:val="28"/>
          <w:szCs w:val="28"/>
        </w:rPr>
        <w:t>联系人</w:t>
      </w:r>
      <w:bookmarkEnd w:id="3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联系人：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吕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先生</w:t>
      </w:r>
      <w:r>
        <w:rPr>
          <w:rFonts w:hint="eastAsia" w:ascii="宋体" w:hAnsi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</w:rPr>
        <w:t>020-892039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85</w:t>
      </w:r>
    </w:p>
    <w:p>
      <w:pPr>
        <w:spacing w:before="156" w:beforeLines="5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、备注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</w:t>
      </w:r>
      <w:r>
        <w:rPr>
          <w:rFonts w:hint="eastAsia" w:ascii="宋体" w:hAnsi="宋体" w:cs="宋体"/>
          <w:sz w:val="28"/>
          <w:szCs w:val="28"/>
          <w:lang w:eastAsia="zh-CN"/>
        </w:rPr>
        <w:t>询价</w:t>
      </w:r>
      <w:r>
        <w:rPr>
          <w:rFonts w:hint="eastAsia" w:ascii="宋体" w:hAnsi="宋体" w:cs="宋体"/>
          <w:sz w:val="28"/>
          <w:szCs w:val="28"/>
        </w:rPr>
        <w:t>解释权归</w:t>
      </w:r>
      <w:r>
        <w:rPr>
          <w:rFonts w:hint="eastAsia" w:ascii="宋体" w:hAnsi="宋体" w:cs="宋体"/>
          <w:sz w:val="28"/>
          <w:szCs w:val="28"/>
          <w:lang w:eastAsia="zh-CN"/>
        </w:rPr>
        <w:t>佛山金控</w:t>
      </w:r>
      <w:r>
        <w:rPr>
          <w:rFonts w:hint="eastAsia" w:ascii="宋体" w:hAnsi="宋体" w:cs="宋体"/>
          <w:sz w:val="28"/>
          <w:szCs w:val="28"/>
        </w:rPr>
        <w:t>期货有限公司所有。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bookmarkStart w:id="4" w:name="_Toc15575879"/>
      <w:r>
        <w:rPr>
          <w:rFonts w:hint="eastAsia" w:ascii="宋体" w:hAnsi="宋体" w:cs="宋体"/>
          <w:b/>
          <w:bCs/>
          <w:sz w:val="24"/>
        </w:rPr>
        <w:t>附件一</w:t>
      </w:r>
      <w:bookmarkEnd w:id="4"/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供应商廉洁承诺书</w:t>
      </w:r>
    </w:p>
    <w:p>
      <w:pPr>
        <w:spacing w:line="360" w:lineRule="auto"/>
        <w:jc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工程建设(采购)必须遵循公开透明、公平竞争、公正和诚实信用原则，在参与贵司工程建设(采购)活动时，我代表______________________（企业名称）并以本企业名义向</w:t>
      </w:r>
      <w:r>
        <w:rPr>
          <w:rFonts w:hint="eastAsia" w:ascii="宋体" w:hAnsi="宋体" w:cs="宋体"/>
          <w:sz w:val="24"/>
          <w:lang w:eastAsia="zh-CN"/>
        </w:rPr>
        <w:t>佛山金控</w:t>
      </w:r>
      <w:r>
        <w:rPr>
          <w:rFonts w:hint="eastAsia" w:ascii="宋体" w:hAnsi="宋体" w:cs="宋体"/>
          <w:sz w:val="24"/>
        </w:rPr>
        <w:t xml:space="preserve">期货有限公司承诺：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1、本企业不会向贵司员工行贿；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2、贵司员工如有受贿行为或索贿言行，本企业会如实向贵司</w:t>
      </w:r>
      <w:r>
        <w:rPr>
          <w:rFonts w:hint="eastAsia" w:ascii="宋体" w:hAnsi="宋体" w:cs="宋体"/>
          <w:sz w:val="24"/>
          <w:lang w:eastAsia="zh-CN"/>
        </w:rPr>
        <w:t>纪检监察岗（联系电话：</w:t>
      </w:r>
      <w:r>
        <w:rPr>
          <w:rFonts w:hint="eastAsia" w:ascii="宋体" w:hAnsi="宋体" w:cs="宋体"/>
          <w:sz w:val="24"/>
          <w:lang w:val="en-US" w:eastAsia="zh-CN"/>
        </w:rPr>
        <w:t>0757-86296201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告知；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3、如有知情不报或谎报情况，贵司有权取消本企业投标资格，或可终止本企业继续参与项目；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4、本企业或</w:t>
      </w:r>
      <w:r>
        <w:rPr>
          <w:rFonts w:ascii="宋体" w:hAnsi="宋体" w:cs="宋体"/>
          <w:sz w:val="24"/>
        </w:rPr>
        <w:t>下属员工存在</w:t>
      </w:r>
      <w:r>
        <w:rPr>
          <w:rFonts w:hint="eastAsia" w:ascii="宋体" w:hAnsi="宋体" w:cs="宋体"/>
          <w:sz w:val="24"/>
        </w:rPr>
        <w:t>行贿的，将丧失进入贵司工程建设(采购)活动的资格。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承诺人签名：                              职务：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承诺单位盖章：                            日期： 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参与</w:t>
      </w:r>
      <w:r>
        <w:rPr>
          <w:rFonts w:hint="eastAsia" w:ascii="宋体" w:hAnsi="宋体" w:cs="宋体"/>
          <w:sz w:val="24"/>
        </w:rPr>
        <w:t>项目：</w:t>
      </w:r>
    </w:p>
    <w:p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Regular">
    <w:altName w:val="Arial Unicode MS"/>
    <w:panose1 w:val="020F0702030404030204"/>
    <w:charset w:val="00"/>
    <w:family w:val="auto"/>
    <w:pitch w:val="default"/>
    <w:sig w:usb0="00000000" w:usb1="00000000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A1C84"/>
    <w:rsid w:val="01B24951"/>
    <w:rsid w:val="01CF26D0"/>
    <w:rsid w:val="034613CB"/>
    <w:rsid w:val="05534D6C"/>
    <w:rsid w:val="05AC5609"/>
    <w:rsid w:val="061A6613"/>
    <w:rsid w:val="076959BC"/>
    <w:rsid w:val="0812482A"/>
    <w:rsid w:val="093E3761"/>
    <w:rsid w:val="09706ECA"/>
    <w:rsid w:val="097D03F1"/>
    <w:rsid w:val="0AB13EEC"/>
    <w:rsid w:val="12562FB8"/>
    <w:rsid w:val="13BA4C4A"/>
    <w:rsid w:val="144F5796"/>
    <w:rsid w:val="149B01E9"/>
    <w:rsid w:val="15CC21D4"/>
    <w:rsid w:val="18257222"/>
    <w:rsid w:val="18434DCC"/>
    <w:rsid w:val="18791F5A"/>
    <w:rsid w:val="18FD72A3"/>
    <w:rsid w:val="1CF62FD3"/>
    <w:rsid w:val="1DF31602"/>
    <w:rsid w:val="2219291F"/>
    <w:rsid w:val="24F0607D"/>
    <w:rsid w:val="25FF5B8A"/>
    <w:rsid w:val="2654382C"/>
    <w:rsid w:val="26770835"/>
    <w:rsid w:val="289F3B46"/>
    <w:rsid w:val="28D95855"/>
    <w:rsid w:val="29CB2AAE"/>
    <w:rsid w:val="29E65CFD"/>
    <w:rsid w:val="29F90D52"/>
    <w:rsid w:val="2A31703A"/>
    <w:rsid w:val="2C6142C2"/>
    <w:rsid w:val="2EB404E3"/>
    <w:rsid w:val="2F687ED5"/>
    <w:rsid w:val="337B7127"/>
    <w:rsid w:val="337E0FD7"/>
    <w:rsid w:val="33DB0B1F"/>
    <w:rsid w:val="349716D3"/>
    <w:rsid w:val="359D48C9"/>
    <w:rsid w:val="365B048C"/>
    <w:rsid w:val="375707CB"/>
    <w:rsid w:val="383158F6"/>
    <w:rsid w:val="38D679E9"/>
    <w:rsid w:val="38E20EF1"/>
    <w:rsid w:val="394C544F"/>
    <w:rsid w:val="396C00BA"/>
    <w:rsid w:val="39FD5708"/>
    <w:rsid w:val="3B0C181C"/>
    <w:rsid w:val="3B626E4C"/>
    <w:rsid w:val="3D904062"/>
    <w:rsid w:val="3E6B51FE"/>
    <w:rsid w:val="3F4B2A6F"/>
    <w:rsid w:val="3FE62EA5"/>
    <w:rsid w:val="405C3D44"/>
    <w:rsid w:val="42C2018F"/>
    <w:rsid w:val="480B0789"/>
    <w:rsid w:val="49E65467"/>
    <w:rsid w:val="4B1D6663"/>
    <w:rsid w:val="51C91370"/>
    <w:rsid w:val="547C6BB2"/>
    <w:rsid w:val="55AB1AFA"/>
    <w:rsid w:val="56FA409B"/>
    <w:rsid w:val="574F7CC0"/>
    <w:rsid w:val="57802047"/>
    <w:rsid w:val="57C56A50"/>
    <w:rsid w:val="58B14C6A"/>
    <w:rsid w:val="59BF231E"/>
    <w:rsid w:val="5AE1167E"/>
    <w:rsid w:val="5BB00300"/>
    <w:rsid w:val="5BF373FD"/>
    <w:rsid w:val="5C990B25"/>
    <w:rsid w:val="5D091E61"/>
    <w:rsid w:val="5E312260"/>
    <w:rsid w:val="5EE4667A"/>
    <w:rsid w:val="5F3869B6"/>
    <w:rsid w:val="5F3E1C84"/>
    <w:rsid w:val="5FE51E2D"/>
    <w:rsid w:val="60AE572C"/>
    <w:rsid w:val="62A45A49"/>
    <w:rsid w:val="63BA54AB"/>
    <w:rsid w:val="63D859BF"/>
    <w:rsid w:val="645159DF"/>
    <w:rsid w:val="64F65622"/>
    <w:rsid w:val="65552C23"/>
    <w:rsid w:val="65EC4AE7"/>
    <w:rsid w:val="67405E48"/>
    <w:rsid w:val="682855BC"/>
    <w:rsid w:val="69E31652"/>
    <w:rsid w:val="6B2A1C84"/>
    <w:rsid w:val="6C4E4C62"/>
    <w:rsid w:val="6D7D6424"/>
    <w:rsid w:val="6E3530C7"/>
    <w:rsid w:val="7260024A"/>
    <w:rsid w:val="73EC5209"/>
    <w:rsid w:val="74691385"/>
    <w:rsid w:val="746B7F80"/>
    <w:rsid w:val="74744772"/>
    <w:rsid w:val="7541686E"/>
    <w:rsid w:val="77AE483E"/>
    <w:rsid w:val="7A1E2038"/>
    <w:rsid w:val="7B3130E9"/>
    <w:rsid w:val="7BB60489"/>
    <w:rsid w:val="7ED64E9B"/>
    <w:rsid w:val="7FF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ascii="Arial" w:hAnsi="Arial" w:eastAsia="黑体"/>
      <w:b/>
      <w:sz w:val="32"/>
      <w:szCs w:val="32"/>
    </w:rPr>
  </w:style>
  <w:style w:type="paragraph" w:styleId="6">
    <w:name w:val="heading 3"/>
    <w:basedOn w:val="1"/>
    <w:next w:val="7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napToGrid w:val="0"/>
      <w:spacing w:before="0" w:beforeLines="0" w:beforeAutospacing="0" w:after="120" w:afterLines="0" w:afterAutospacing="0" w:line="360" w:lineRule="auto"/>
      <w:ind w:left="420" w:firstLine="420" w:firstLineChars="200"/>
      <w:jc w:val="both"/>
    </w:pPr>
    <w:rPr>
      <w:rFonts w:ascii="Tahoma" w:hAnsi="Tahoma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7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2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font21"/>
    <w:qFormat/>
    <w:uiPriority w:val="0"/>
    <w:rPr>
      <w:rFonts w:ascii="Calibri Regular" w:hAnsi="Calibri Regular" w:eastAsia="Calibri Regular" w:cs="Calibri Regular"/>
      <w:color w:val="000000"/>
      <w:sz w:val="20"/>
      <w:szCs w:val="20"/>
      <w:u w:val="none"/>
    </w:rPr>
  </w:style>
  <w:style w:type="character" w:customStyle="1" w:styleId="14">
    <w:name w:val="font101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2021-12-16T07:21:00Z</dcterms:created>
  <dc:creator>xx</dc:creator>
  <cp:lastModifiedBy>Administrator</cp:lastModifiedBy>
  <dcterms:modified xsi:type="dcterms:W3CDTF">2023-03-27T06:58:06Z</dcterms:modified>
  <dc:title>新晟期货办公机房硬件设备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8F405629FD2C46AD98AD47C07944DF68</vt:lpwstr>
  </property>
</Properties>
</file>